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448BA" w14:textId="77777777" w:rsidR="00082678" w:rsidRDefault="009651AA" w:rsidP="00082678">
      <w:pPr>
        <w:jc w:val="both"/>
        <w:rPr>
          <w:rFonts w:ascii="Netto OT" w:hAnsi="Netto OT"/>
          <w:color w:val="1F497D" w:themeColor="text2"/>
          <w:sz w:val="44"/>
          <w:szCs w:val="44"/>
        </w:rPr>
      </w:pPr>
      <w:r w:rsidRPr="00D44EEF">
        <w:rPr>
          <w:rFonts w:ascii="Arial" w:hAnsi="Arial" w:cs="Arial"/>
          <w:b/>
          <w:noProof/>
          <w:sz w:val="24"/>
          <w:szCs w:val="24"/>
        </w:rPr>
        <mc:AlternateContent>
          <mc:Choice Requires="wps">
            <w:drawing>
              <wp:anchor distT="0" distB="0" distL="114300" distR="114300" simplePos="0" relativeHeight="251660288" behindDoc="0" locked="0" layoutInCell="1" allowOverlap="1" wp14:anchorId="7324CDC8" wp14:editId="6759E0E0">
                <wp:simplePos x="0" y="0"/>
                <wp:positionH relativeFrom="column">
                  <wp:posOffset>2862580</wp:posOffset>
                </wp:positionH>
                <wp:positionV relativeFrom="paragraph">
                  <wp:posOffset>-753745</wp:posOffset>
                </wp:positionV>
                <wp:extent cx="3051810" cy="495300"/>
                <wp:effectExtent l="0" t="0" r="0" b="0"/>
                <wp:wrapNone/>
                <wp:docPr id="5" name="Textfeld 5"/>
                <wp:cNvGraphicFramePr/>
                <a:graphic xmlns:a="http://schemas.openxmlformats.org/drawingml/2006/main">
                  <a:graphicData uri="http://schemas.microsoft.com/office/word/2010/wordprocessingShape">
                    <wps:wsp>
                      <wps:cNvSpPr txBox="1"/>
                      <wps:spPr>
                        <a:xfrm>
                          <a:off x="0" y="0"/>
                          <a:ext cx="3051810" cy="495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4F532D" w14:textId="2F1AFA70" w:rsidR="00D44EEF" w:rsidRPr="00B01A63" w:rsidRDefault="00D44EEF" w:rsidP="00D44EEF">
                            <w:pPr>
                              <w:spacing w:after="120" w:line="240" w:lineRule="auto"/>
                              <w:jc w:val="right"/>
                              <w:rPr>
                                <w:rFonts w:ascii="Netto OT" w:hAnsi="Netto OT" w:cs="Arial"/>
                                <w:b/>
                                <w:bCs/>
                                <w:color w:val="002060"/>
                                <w:sz w:val="44"/>
                                <w:szCs w:val="44"/>
                              </w:rPr>
                            </w:pPr>
                            <w:r w:rsidRPr="00B01A63">
                              <w:rPr>
                                <w:rFonts w:ascii="Netto OT" w:hAnsi="Netto OT" w:cs="Arial"/>
                                <w:b/>
                                <w:bCs/>
                                <w:color w:val="8DB3E2" w:themeColor="text2" w:themeTint="66"/>
                                <w:sz w:val="44"/>
                                <w:szCs w:val="44"/>
                              </w:rPr>
                              <w:t>VOD-</w:t>
                            </w:r>
                            <w:r w:rsidR="002D7EB5">
                              <w:rPr>
                                <w:rFonts w:ascii="Netto OT" w:hAnsi="Netto OT" w:cs="Arial"/>
                                <w:b/>
                                <w:bCs/>
                                <w:color w:val="8DB3E2" w:themeColor="text2" w:themeTint="66"/>
                                <w:sz w:val="44"/>
                                <w:szCs w:val="44"/>
                              </w:rPr>
                              <w:t>MUSTER</w:t>
                            </w:r>
                          </w:p>
                          <w:p w14:paraId="5636B179" w14:textId="77777777" w:rsidR="00D44EEF" w:rsidRPr="00105369" w:rsidRDefault="00D44EEF" w:rsidP="00D44EEF">
                            <w:pPr>
                              <w:jc w:val="right"/>
                              <w:rPr>
                                <w:rFonts w:ascii="Avenir Light" w:hAnsi="Avenir Light"/>
                                <w:color w:val="8DB3E2" w:themeColor="text2" w:themeTint="66"/>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4CDC8" id="_x0000_t202" coordsize="21600,21600" o:spt="202" path="m,l,21600r21600,l21600,xe">
                <v:stroke joinstyle="miter"/>
                <v:path gradientshapeok="t" o:connecttype="rect"/>
              </v:shapetype>
              <v:shape id="Textfeld 5" o:spid="_x0000_s1026" type="#_x0000_t202" style="position:absolute;left:0;text-align:left;margin-left:225.4pt;margin-top:-59.35pt;width:240.3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" filled="f" stroked="f">
                <v:textbox>
                  <w:txbxContent>
                    <w:p w14:paraId="384F532D" w14:textId="2F1AFA70" w:rsidR="00D44EEF" w:rsidRPr="00B01A63" w:rsidRDefault="00D44EEF" w:rsidP="00D44EEF">
                      <w:pPr>
                        <w:spacing w:after="120" w:line="240" w:lineRule="auto"/>
                        <w:jc w:val="right"/>
                        <w:rPr>
                          <w:rFonts w:ascii="Netto OT" w:hAnsi="Netto OT" w:cs="Arial"/>
                          <w:b/>
                          <w:bCs/>
                          <w:color w:val="002060"/>
                          <w:sz w:val="44"/>
                          <w:szCs w:val="44"/>
                        </w:rPr>
                      </w:pPr>
                      <w:r w:rsidRPr="00B01A63">
                        <w:rPr>
                          <w:rFonts w:ascii="Netto OT" w:hAnsi="Netto OT" w:cs="Arial"/>
                          <w:b/>
                          <w:bCs/>
                          <w:color w:val="8DB3E2" w:themeColor="text2" w:themeTint="66"/>
                          <w:sz w:val="44"/>
                          <w:szCs w:val="44"/>
                        </w:rPr>
                        <w:t>VOD-</w:t>
                      </w:r>
                      <w:r w:rsidR="002D7EB5">
                        <w:rPr>
                          <w:rFonts w:ascii="Netto OT" w:hAnsi="Netto OT" w:cs="Arial"/>
                          <w:b/>
                          <w:bCs/>
                          <w:color w:val="8DB3E2" w:themeColor="text2" w:themeTint="66"/>
                          <w:sz w:val="44"/>
                          <w:szCs w:val="44"/>
                        </w:rPr>
                        <w:t>MUSTER</w:t>
                      </w:r>
                    </w:p>
                    <w:p w14:paraId="5636B179" w14:textId="77777777" w:rsidR="00D44EEF" w:rsidRPr="00105369" w:rsidRDefault="00D44EEF" w:rsidP="00D44EEF">
                      <w:pPr>
                        <w:jc w:val="right"/>
                        <w:rPr>
                          <w:rFonts w:ascii="Avenir Light" w:hAnsi="Avenir Light"/>
                          <w:color w:val="8DB3E2" w:themeColor="text2" w:themeTint="66"/>
                          <w:sz w:val="56"/>
                          <w:szCs w:val="56"/>
                        </w:rPr>
                      </w:pPr>
                    </w:p>
                  </w:txbxContent>
                </v:textbox>
              </v:shape>
            </w:pict>
          </mc:Fallback>
        </mc:AlternateContent>
      </w:r>
    </w:p>
    <w:p w14:paraId="7851E837" w14:textId="79BE4544" w:rsidR="00915730" w:rsidRPr="00915730" w:rsidRDefault="00915730" w:rsidP="00082678">
      <w:pPr>
        <w:jc w:val="both"/>
        <w:rPr>
          <w:rFonts w:ascii="Netto OT" w:hAnsi="Netto OT"/>
          <w:color w:val="1F497D" w:themeColor="text2"/>
          <w:sz w:val="44"/>
          <w:szCs w:val="44"/>
        </w:rPr>
      </w:pPr>
      <w:r w:rsidRPr="00915730">
        <w:rPr>
          <w:rFonts w:ascii="Netto OT" w:hAnsi="Netto OT"/>
          <w:color w:val="1F497D" w:themeColor="text2"/>
          <w:sz w:val="44"/>
          <w:szCs w:val="44"/>
        </w:rPr>
        <w:t>Was ist Osteopathie?</w:t>
      </w:r>
    </w:p>
    <w:p w14:paraId="0F7058D5" w14:textId="77777777"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Vor 140 Jahren erkannte und benannte der amerikanische Arzt Dr. Andrew Taylor Still die Prinzipien der Osteopathie. Seit jener Zeit hat sich die Osteopathie kontinuierlich weiterentwickelt, in den USA, ebenso wie in Europa und anderen Teilen der Welt.</w:t>
      </w:r>
    </w:p>
    <w:p w14:paraId="640C9EF2" w14:textId="77777777"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Osteopathie ist eine Form der Medizin, die dem Erkennen und Behandeln von Funktionsstörungen dient. Die osteopathische Behandlung erfolgt ausschließlich mit den Händen. Der Patient wird in seiner Gesamtheit betrachtet – zum einen in der Einheit von Körper, Geist und Seele und zum anderen in seiner körperlichen Einheit auf allen Ebenen.</w:t>
      </w:r>
    </w:p>
    <w:p w14:paraId="4D60A78A" w14:textId="77777777" w:rsidR="00184325" w:rsidRPr="00184325" w:rsidRDefault="00184325" w:rsidP="00915730">
      <w:pPr>
        <w:spacing w:line="240" w:lineRule="auto"/>
        <w:rPr>
          <w:rFonts w:ascii="Netto OT" w:hAnsi="Netto OT"/>
          <w:color w:val="1F497D" w:themeColor="text2"/>
          <w:sz w:val="20"/>
          <w:szCs w:val="20"/>
        </w:rPr>
      </w:pPr>
    </w:p>
    <w:p w14:paraId="533A9343" w14:textId="51DAAE61" w:rsidR="00915730" w:rsidRPr="00915730" w:rsidRDefault="00915730" w:rsidP="00915730">
      <w:pPr>
        <w:spacing w:line="240" w:lineRule="auto"/>
        <w:rPr>
          <w:rFonts w:ascii="Netto OT" w:hAnsi="Netto OT"/>
          <w:color w:val="1F497D" w:themeColor="text2"/>
          <w:sz w:val="36"/>
          <w:szCs w:val="36"/>
        </w:rPr>
      </w:pPr>
      <w:r w:rsidRPr="00915730">
        <w:rPr>
          <w:rFonts w:ascii="Netto OT" w:hAnsi="Netto OT"/>
          <w:color w:val="1F497D" w:themeColor="text2"/>
          <w:sz w:val="36"/>
          <w:szCs w:val="36"/>
        </w:rPr>
        <w:t>Der Ansatz der Osteopathie</w:t>
      </w:r>
    </w:p>
    <w:p w14:paraId="09305A05" w14:textId="77777777"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Das Prinzip der Osteopathie bezieht sich zum einen auf die Beweglichkeit des Körpers in seiner Gesamtheit, zum anderen auf die Eigenbewegungen der Gewebe, der einzelnen Körperteile und Organsysteme sowie deren Zusammenspiel. Jedes Körperteil, jedes Organ benötigt zum optimalen Funktionieren viel Bewegungsfreiheit.</w:t>
      </w:r>
    </w:p>
    <w:p w14:paraId="1EFA1BC7" w14:textId="7937426B"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Ist die Beweglichkeit eingeschränkt, entstehen aus Sicht der Osteopathie zunächst Gewebespannungen und darauffolgend Funktionsstörungen. Die Summe dieser Fehlfunktionen kann der Organismus aus Sicht der Osteopathie nicht mehr kompensieren – es entstehen Beschwerden.</w:t>
      </w:r>
    </w:p>
    <w:p w14:paraId="7C087057" w14:textId="62BFE0FB"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Beim Forschen nach den Ursachen der Beschwerden im menschlichen Körper stehen eine Strukturstörung und die daraus resultierende Fehlfunktion im Vordergrund. Diese so genannte somatische Dysfunktion gilt es aufzuspüren und zu beheben. Die Osteopathie behandelt demzufolge keine Krankheiten im eigentlichen Sinne, sondern</w:t>
      </w:r>
      <w:r w:rsidR="002F187F">
        <w:rPr>
          <w:rFonts w:ascii="Netto OT" w:hAnsi="Netto OT"/>
          <w:color w:val="000000" w:themeColor="text1"/>
          <w:sz w:val="24"/>
          <w:szCs w:val="24"/>
        </w:rPr>
        <w:t xml:space="preserve"> </w:t>
      </w:r>
      <w:r w:rsidRPr="00915730">
        <w:rPr>
          <w:rFonts w:ascii="Netto OT" w:hAnsi="Netto OT"/>
          <w:color w:val="000000" w:themeColor="text1"/>
          <w:sz w:val="24"/>
          <w:szCs w:val="24"/>
        </w:rPr>
        <w:t>Bewegungsstörungen im weitesten Sinne.</w:t>
      </w:r>
    </w:p>
    <w:p w14:paraId="1CA8D5E2" w14:textId="10082CFB" w:rsid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Unser Organismus besteht aus unzähligen Strukturen, die alle direkt oder indirekt miteinander zusammenhängen. Den Zusammenhang stellen die Faszien her, dünne Bindegewebshüllen, die jede Struktur umgeben und gemeinsam eine große Körperfaszie bilden. Bewegungseinschränkungen und Fehlfunktionen können sich aus Sicht der Osteopathie über die Faszien verbreiten und sich an einem anderen Ort des Körpers durch Beschwerden zeigen.</w:t>
      </w:r>
    </w:p>
    <w:p w14:paraId="24B2567A" w14:textId="77777777" w:rsidR="00184325" w:rsidRPr="00184325" w:rsidRDefault="00184325" w:rsidP="00915730">
      <w:pPr>
        <w:spacing w:line="240" w:lineRule="auto"/>
        <w:rPr>
          <w:rFonts w:ascii="Netto OT" w:hAnsi="Netto OT"/>
          <w:color w:val="000000" w:themeColor="text1"/>
          <w:sz w:val="20"/>
          <w:szCs w:val="20"/>
        </w:rPr>
      </w:pPr>
    </w:p>
    <w:p w14:paraId="1422120D" w14:textId="77777777" w:rsidR="00915730" w:rsidRPr="00915730" w:rsidRDefault="00915730" w:rsidP="00915730">
      <w:pPr>
        <w:spacing w:line="240" w:lineRule="auto"/>
        <w:rPr>
          <w:rFonts w:ascii="Netto OT" w:hAnsi="Netto OT"/>
          <w:color w:val="1F497D" w:themeColor="text2"/>
          <w:sz w:val="36"/>
          <w:szCs w:val="36"/>
        </w:rPr>
      </w:pPr>
      <w:r w:rsidRPr="00915730">
        <w:rPr>
          <w:rFonts w:ascii="Netto OT" w:hAnsi="Netto OT"/>
          <w:color w:val="1F497D" w:themeColor="text2"/>
          <w:sz w:val="36"/>
          <w:szCs w:val="36"/>
        </w:rPr>
        <w:t>Wie erfolgt eine osteopathische Behandlung?</w:t>
      </w:r>
    </w:p>
    <w:p w14:paraId="358AB23E" w14:textId="77777777" w:rsidR="00184325"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 xml:space="preserve">Die Feststellung einer Dysfunktion setzt langes und intensives Training des Tastvermögens voraus. Die osteopathische Behandlung erfolgt mit eigens entwickelten osteopathischen Techniken. Ziel </w:t>
      </w:r>
      <w:r w:rsidR="002F187F">
        <w:rPr>
          <w:rFonts w:ascii="Netto OT" w:hAnsi="Netto OT"/>
          <w:color w:val="000000" w:themeColor="text1"/>
          <w:sz w:val="24"/>
          <w:szCs w:val="24"/>
        </w:rPr>
        <w:t>der Behandlung ist es</w:t>
      </w:r>
      <w:r w:rsidRPr="00915730">
        <w:rPr>
          <w:rFonts w:ascii="Netto OT" w:hAnsi="Netto OT"/>
          <w:color w:val="000000" w:themeColor="text1"/>
          <w:sz w:val="24"/>
          <w:szCs w:val="24"/>
        </w:rPr>
        <w:t xml:space="preserve">, durch Verbesserung der Beweglichkeit der </w:t>
      </w:r>
    </w:p>
    <w:p w14:paraId="78AB1901" w14:textId="77777777" w:rsidR="00184325" w:rsidRDefault="00184325" w:rsidP="00915730">
      <w:pPr>
        <w:spacing w:line="240" w:lineRule="auto"/>
        <w:rPr>
          <w:rFonts w:ascii="Netto OT" w:hAnsi="Netto OT"/>
          <w:color w:val="000000" w:themeColor="text1"/>
          <w:sz w:val="24"/>
          <w:szCs w:val="24"/>
        </w:rPr>
      </w:pPr>
    </w:p>
    <w:p w14:paraId="7A1B331E" w14:textId="24E4CD77"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 xml:space="preserve">betroffenen Struktur, </w:t>
      </w:r>
      <w:r w:rsidR="002F187F">
        <w:rPr>
          <w:rFonts w:ascii="Netto OT" w:hAnsi="Netto OT"/>
          <w:color w:val="000000" w:themeColor="text1"/>
          <w:sz w:val="24"/>
          <w:szCs w:val="24"/>
        </w:rPr>
        <w:t xml:space="preserve">dem Körper dabei zu unterstützen, </w:t>
      </w:r>
      <w:r w:rsidRPr="00915730">
        <w:rPr>
          <w:rFonts w:ascii="Netto OT" w:hAnsi="Netto OT"/>
          <w:color w:val="000000" w:themeColor="text1"/>
          <w:sz w:val="24"/>
          <w:szCs w:val="24"/>
        </w:rPr>
        <w:t>sich selbst auf natürliche Art und Weise ins Gleichgewicht zu bringen.</w:t>
      </w:r>
    </w:p>
    <w:p w14:paraId="00850129" w14:textId="5BBE054A"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Osteopathie beschränkt sich nicht auf die Behandlung einzelner Symptome, sondern sieht immer den Menschen als Ganzes. Behandelt werden daher auch keine Krankheiten, sondern Menschen. Deshalb ist es auch nicht sinnvoll, Indikationen für die Osteopathie anzugeben. Die Beseitigung von Symptomen ist nicht Ziel der Behandlung, sondern nur ein Ergebnis der Auflösung von Einschränkungen osteopathischer Dysfunktionen jeder Art.</w:t>
      </w:r>
    </w:p>
    <w:p w14:paraId="098A2DBB" w14:textId="5C6B584A"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 xml:space="preserve">Bevor eine osteopathische Behandlung begonnen wird, ist es </w:t>
      </w:r>
      <w:r w:rsidR="002F187F">
        <w:rPr>
          <w:rFonts w:ascii="Netto OT" w:hAnsi="Netto OT"/>
          <w:color w:val="000000" w:themeColor="text1"/>
          <w:sz w:val="24"/>
          <w:szCs w:val="24"/>
        </w:rPr>
        <w:t xml:space="preserve">häufig </w:t>
      </w:r>
      <w:r w:rsidRPr="00915730">
        <w:rPr>
          <w:rFonts w:ascii="Netto OT" w:hAnsi="Netto OT"/>
          <w:color w:val="000000" w:themeColor="text1"/>
          <w:sz w:val="24"/>
          <w:szCs w:val="24"/>
        </w:rPr>
        <w:t>ratsam, eine einhergehende schulmedizinische Diagnostik voranzustellen. Auch Befunde aus früheren medizinischen Untersuchungen sind hilfreich. Die Osteopathie ergänzt in vielen Fällen die klassische Schulmedizin, ersetzt diese aber nicht.</w:t>
      </w:r>
    </w:p>
    <w:p w14:paraId="15091C61" w14:textId="78DD73F4" w:rsidR="00915730" w:rsidRPr="00915730" w:rsidRDefault="00915730" w:rsidP="00915730">
      <w:pPr>
        <w:spacing w:line="240" w:lineRule="auto"/>
        <w:rPr>
          <w:rFonts w:ascii="Netto OT" w:hAnsi="Netto OT"/>
          <w:color w:val="000000" w:themeColor="text1"/>
          <w:sz w:val="24"/>
          <w:szCs w:val="24"/>
        </w:rPr>
      </w:pPr>
      <w:r w:rsidRPr="00915730">
        <w:rPr>
          <w:rFonts w:ascii="Netto OT" w:hAnsi="Netto OT"/>
          <w:color w:val="000000" w:themeColor="text1"/>
          <w:sz w:val="24"/>
          <w:szCs w:val="24"/>
        </w:rPr>
        <w:t xml:space="preserve">Jede </w:t>
      </w:r>
      <w:r w:rsidR="002F187F">
        <w:rPr>
          <w:rFonts w:ascii="Netto OT" w:hAnsi="Netto OT"/>
          <w:color w:val="000000" w:themeColor="text1"/>
          <w:sz w:val="24"/>
          <w:szCs w:val="24"/>
        </w:rPr>
        <w:t>Behandlung</w:t>
      </w:r>
      <w:r w:rsidRPr="00915730">
        <w:rPr>
          <w:rFonts w:ascii="Netto OT" w:hAnsi="Netto OT"/>
          <w:color w:val="000000" w:themeColor="text1"/>
          <w:sz w:val="24"/>
          <w:szCs w:val="24"/>
        </w:rPr>
        <w:t xml:space="preserve"> wird individuell auf die Symptome des Patienten abgestimmt. Der genaue Verlauf der Behandlungen ist von dem Einzelfall abhängig.</w:t>
      </w:r>
    </w:p>
    <w:p w14:paraId="09A94C19" w14:textId="77777777" w:rsidR="00915730" w:rsidRPr="00915730" w:rsidRDefault="00915730" w:rsidP="00ED6BF5">
      <w:pPr>
        <w:jc w:val="both"/>
        <w:rPr>
          <w:rFonts w:ascii="Netto OT" w:hAnsi="Netto OT" w:cs="Arial"/>
          <w:b/>
          <w:sz w:val="24"/>
          <w:szCs w:val="24"/>
        </w:rPr>
      </w:pPr>
    </w:p>
    <w:sectPr w:rsidR="00915730" w:rsidRPr="0091573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D8790" w14:textId="77777777" w:rsidR="003B7D06" w:rsidRDefault="003B7D06" w:rsidP="000B0EB6">
      <w:pPr>
        <w:spacing w:after="0" w:line="240" w:lineRule="auto"/>
      </w:pPr>
      <w:r>
        <w:separator/>
      </w:r>
    </w:p>
  </w:endnote>
  <w:endnote w:type="continuationSeparator" w:id="0">
    <w:p w14:paraId="4DFD0488" w14:textId="77777777" w:rsidR="003B7D06" w:rsidRDefault="003B7D06" w:rsidP="000B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tto OT">
    <w:altName w:val="Calibri"/>
    <w:panose1 w:val="020B0504020201010104"/>
    <w:charset w:val="00"/>
    <w:family w:val="swiss"/>
    <w:notTrueType/>
    <w:pitch w:val="variable"/>
    <w:sig w:usb0="A00000EF" w:usb1="4000E07B" w:usb2="00000000" w:usb3="00000000" w:csb0="00000001" w:csb1="00000000"/>
  </w:font>
  <w:font w:name="Avenir Light">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10184" w14:textId="0D64F9F0" w:rsidR="000B0EB6" w:rsidRPr="00213260" w:rsidRDefault="00213260">
    <w:pPr>
      <w:pStyle w:val="Fuzeile"/>
      <w:rPr>
        <w:i/>
        <w:iCs/>
      </w:rPr>
    </w:pPr>
    <w:r w:rsidRPr="00213260">
      <w:rPr>
        <w:i/>
        <w:iCs/>
      </w:rPr>
      <w:t>VOD Muster Stand 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D47D" w14:textId="77777777" w:rsidR="003B7D06" w:rsidRDefault="003B7D06" w:rsidP="000B0EB6">
      <w:pPr>
        <w:spacing w:after="0" w:line="240" w:lineRule="auto"/>
      </w:pPr>
      <w:r>
        <w:separator/>
      </w:r>
    </w:p>
  </w:footnote>
  <w:footnote w:type="continuationSeparator" w:id="0">
    <w:p w14:paraId="06041E00" w14:textId="77777777" w:rsidR="003B7D06" w:rsidRDefault="003B7D06" w:rsidP="000B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D88CC" w14:textId="5DEB7616" w:rsidR="00213260" w:rsidRDefault="00213260" w:rsidP="000B0EB6">
    <w:pPr>
      <w:pStyle w:val="Kopfzeile"/>
    </w:pPr>
    <w:r>
      <w:rPr>
        <w:noProof/>
      </w:rPr>
      <w:drawing>
        <wp:inline distT="0" distB="0" distL="0" distR="0" wp14:anchorId="2D1E1165" wp14:editId="758E1CA4">
          <wp:extent cx="2911494" cy="783713"/>
          <wp:effectExtent l="0" t="0" r="0" b="0"/>
          <wp:docPr id="1" name="Grafik 1" descr="Ein Bild, das blau,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blau, Schild enthält.&#10;&#10;Automatisch generierte Beschreibung"/>
                  <pic:cNvPicPr/>
                </pic:nvPicPr>
                <pic:blipFill rotWithShape="1">
                  <a:blip r:embed="rId1">
                    <a:extLst>
                      <a:ext uri="{28A0092B-C50C-407E-A947-70E740481C1C}">
                        <a14:useLocalDpi xmlns:a14="http://schemas.microsoft.com/office/drawing/2010/main" val="0"/>
                      </a:ext>
                    </a:extLst>
                  </a:blip>
                  <a:srcRect l="1597"/>
                  <a:stretch/>
                </pic:blipFill>
                <pic:spPr bwMode="auto">
                  <a:xfrm>
                    <a:off x="0" y="0"/>
                    <a:ext cx="3002916" cy="808322"/>
                  </a:xfrm>
                  <a:prstGeom prst="rect">
                    <a:avLst/>
                  </a:prstGeom>
                  <a:ln>
                    <a:noFill/>
                  </a:ln>
                  <a:extLst>
                    <a:ext uri="{53640926-AAD7-44D8-BBD7-CCE9431645EC}">
                      <a14:shadowObscured xmlns:a14="http://schemas.microsoft.com/office/drawing/2010/main"/>
                    </a:ext>
                  </a:extLst>
                </pic:spPr>
              </pic:pic>
            </a:graphicData>
          </a:graphic>
        </wp:inline>
      </w:drawing>
    </w:r>
  </w:p>
  <w:p w14:paraId="47A1B28A" w14:textId="18591B1B" w:rsidR="000B0EB6" w:rsidRPr="000B0EB6" w:rsidRDefault="000B0EB6" w:rsidP="000B0E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9471A"/>
    <w:multiLevelType w:val="hybridMultilevel"/>
    <w:tmpl w:val="09BCEEF8"/>
    <w:lvl w:ilvl="0" w:tplc="3ED25F6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355DF4"/>
    <w:multiLevelType w:val="hybridMultilevel"/>
    <w:tmpl w:val="4850A254"/>
    <w:lvl w:ilvl="0" w:tplc="CC8EF31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072C7D"/>
    <w:multiLevelType w:val="hybridMultilevel"/>
    <w:tmpl w:val="EC94A924"/>
    <w:lvl w:ilvl="0" w:tplc="487C3F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A8"/>
    <w:rsid w:val="00082678"/>
    <w:rsid w:val="000B0EB6"/>
    <w:rsid w:val="00184325"/>
    <w:rsid w:val="00185D6A"/>
    <w:rsid w:val="00206A27"/>
    <w:rsid w:val="00213260"/>
    <w:rsid w:val="002D7EB5"/>
    <w:rsid w:val="002F187F"/>
    <w:rsid w:val="00337884"/>
    <w:rsid w:val="003A1EE7"/>
    <w:rsid w:val="003B0B2A"/>
    <w:rsid w:val="003B7D06"/>
    <w:rsid w:val="00444F72"/>
    <w:rsid w:val="00473C11"/>
    <w:rsid w:val="004A4F23"/>
    <w:rsid w:val="00507A8C"/>
    <w:rsid w:val="005969F8"/>
    <w:rsid w:val="005D087A"/>
    <w:rsid w:val="005E4727"/>
    <w:rsid w:val="00675B2E"/>
    <w:rsid w:val="00775BA3"/>
    <w:rsid w:val="008C2F90"/>
    <w:rsid w:val="009119E2"/>
    <w:rsid w:val="00915730"/>
    <w:rsid w:val="009651AA"/>
    <w:rsid w:val="00973E5B"/>
    <w:rsid w:val="00A26801"/>
    <w:rsid w:val="00A33D15"/>
    <w:rsid w:val="00A41FA8"/>
    <w:rsid w:val="00AD2D4C"/>
    <w:rsid w:val="00B01A63"/>
    <w:rsid w:val="00CD7681"/>
    <w:rsid w:val="00CE0511"/>
    <w:rsid w:val="00D030FE"/>
    <w:rsid w:val="00D05CDE"/>
    <w:rsid w:val="00D44EEF"/>
    <w:rsid w:val="00D52104"/>
    <w:rsid w:val="00E2084E"/>
    <w:rsid w:val="00ED6BF5"/>
    <w:rsid w:val="00F768B0"/>
    <w:rsid w:val="00FF7F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C05C"/>
  <w15:chartTrackingRefBased/>
  <w15:docId w15:val="{28343A61-9011-4C52-8746-39C74E96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1FA8"/>
    <w:pPr>
      <w:ind w:left="720"/>
      <w:contextualSpacing/>
    </w:pPr>
  </w:style>
  <w:style w:type="character" w:styleId="Hyperlink">
    <w:name w:val="Hyperlink"/>
    <w:basedOn w:val="Absatz-Standardschriftart"/>
    <w:uiPriority w:val="99"/>
    <w:unhideWhenUsed/>
    <w:rsid w:val="00AD2D4C"/>
    <w:rPr>
      <w:color w:val="0000FF" w:themeColor="hyperlink"/>
      <w:u w:val="single"/>
    </w:rPr>
  </w:style>
  <w:style w:type="character" w:styleId="NichtaufgelsteErwhnung">
    <w:name w:val="Unresolved Mention"/>
    <w:basedOn w:val="Absatz-Standardschriftart"/>
    <w:uiPriority w:val="99"/>
    <w:semiHidden/>
    <w:unhideWhenUsed/>
    <w:rsid w:val="00AD2D4C"/>
    <w:rPr>
      <w:color w:val="605E5C"/>
      <w:shd w:val="clear" w:color="auto" w:fill="E1DFDD"/>
    </w:rPr>
  </w:style>
  <w:style w:type="character" w:styleId="BesuchterLink">
    <w:name w:val="FollowedHyperlink"/>
    <w:basedOn w:val="Absatz-Standardschriftart"/>
    <w:uiPriority w:val="99"/>
    <w:semiHidden/>
    <w:unhideWhenUsed/>
    <w:rsid w:val="00AD2D4C"/>
    <w:rPr>
      <w:color w:val="800080" w:themeColor="followedHyperlink"/>
      <w:u w:val="single"/>
    </w:rPr>
  </w:style>
  <w:style w:type="paragraph" w:styleId="Kopfzeile">
    <w:name w:val="header"/>
    <w:basedOn w:val="Standard"/>
    <w:link w:val="KopfzeileZchn"/>
    <w:uiPriority w:val="99"/>
    <w:unhideWhenUsed/>
    <w:rsid w:val="000B0E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0EB6"/>
  </w:style>
  <w:style w:type="paragraph" w:styleId="Fuzeile">
    <w:name w:val="footer"/>
    <w:basedOn w:val="Standard"/>
    <w:link w:val="FuzeileZchn"/>
    <w:uiPriority w:val="99"/>
    <w:unhideWhenUsed/>
    <w:rsid w:val="000B0E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0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3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Sylke Wagner-Burkard</dc:creator>
  <cp:keywords/>
  <dc:description/>
  <cp:lastModifiedBy>Sylke Wagner-Burkard</cp:lastModifiedBy>
  <cp:revision>4</cp:revision>
  <cp:lastPrinted>2020-08-27T13:48:00Z</cp:lastPrinted>
  <dcterms:created xsi:type="dcterms:W3CDTF">2020-09-08T12:51:00Z</dcterms:created>
  <dcterms:modified xsi:type="dcterms:W3CDTF">2020-09-09T10:20:00Z</dcterms:modified>
</cp:coreProperties>
</file>